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2E" w:rsidRPr="00D30DF5" w:rsidRDefault="000F5E2E" w:rsidP="00D30DF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5E2E">
        <w:rPr>
          <w:rFonts w:asciiTheme="majorBidi" w:hAnsiTheme="majorBidi" w:cstheme="majorBidi"/>
          <w:b/>
          <w:bCs/>
          <w:sz w:val="24"/>
          <w:szCs w:val="24"/>
        </w:rPr>
        <w:t xml:space="preserve">Corrigé type  de l’épreuve finale français langue étrangère </w:t>
      </w:r>
      <w:bookmarkStart w:id="0" w:name="_GoBack"/>
      <w:bookmarkEnd w:id="0"/>
    </w:p>
    <w:p w:rsidR="000F5E2E" w:rsidRDefault="000F5E2E" w:rsidP="000F5E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Sujet traité  </w:t>
      </w:r>
    </w:p>
    <w:tbl>
      <w:tblPr>
        <w:tblStyle w:val="Grilledutableau"/>
        <w:tblpPr w:leftFromText="141" w:rightFromText="141" w:vertAnchor="text" w:tblpX="1413" w:tblpY="1"/>
        <w:tblOverlap w:val="never"/>
        <w:tblW w:w="6633" w:type="dxa"/>
        <w:tblLook w:val="04A0" w:firstRow="1" w:lastRow="0" w:firstColumn="1" w:lastColumn="0" w:noHBand="0" w:noVBand="1"/>
      </w:tblPr>
      <w:tblGrid>
        <w:gridCol w:w="6633"/>
      </w:tblGrid>
      <w:tr w:rsidR="000F5E2E" w:rsidTr="000F5E2E">
        <w:tc>
          <w:tcPr>
            <w:tcW w:w="6633" w:type="dxa"/>
          </w:tcPr>
          <w:p w:rsidR="000F5E2E" w:rsidRDefault="000F5E2E" w:rsidP="000F5E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F5E2E" w:rsidRPr="000F5E2E" w:rsidRDefault="000F5E2E" w:rsidP="000F5E2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F5E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INTERAC</w:t>
            </w:r>
          </w:p>
          <w:p w:rsidR="000F5E2E" w:rsidRPr="000F5E2E" w:rsidRDefault="000F5E2E" w:rsidP="000F5E2E">
            <w:pPr>
              <w:pStyle w:val="Default"/>
              <w:spacing w:before="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0F5E2E" w:rsidRPr="000F5E2E" w:rsidRDefault="000F5E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tbl>
      <w:tblPr>
        <w:tblStyle w:val="Grilledutableau"/>
        <w:tblpPr w:leftFromText="141" w:rightFromText="141" w:vertAnchor="text" w:tblpX="1384" w:tblpY="1"/>
        <w:tblOverlap w:val="never"/>
        <w:tblW w:w="6662" w:type="dxa"/>
        <w:tblLook w:val="04A0" w:firstRow="1" w:lastRow="0" w:firstColumn="1" w:lastColumn="0" w:noHBand="0" w:noVBand="1"/>
      </w:tblPr>
      <w:tblGrid>
        <w:gridCol w:w="6662"/>
      </w:tblGrid>
      <w:tr w:rsidR="000F5E2E" w:rsidTr="000F5E2E">
        <w:tc>
          <w:tcPr>
            <w:tcW w:w="6662" w:type="dxa"/>
          </w:tcPr>
          <w:p w:rsidR="000F5E2E" w:rsidRPr="00804574" w:rsidRDefault="000F5E2E" w:rsidP="000F5E2E">
            <w:pPr>
              <w:pStyle w:val="Default"/>
              <w:spacing w:before="60"/>
              <w:rPr>
                <w:rFonts w:asciiTheme="majorBidi" w:hAnsiTheme="majorBidi" w:cstheme="majorBidi"/>
                <w:b/>
                <w:bCs/>
              </w:rPr>
            </w:pPr>
            <w:r w:rsidRPr="00804574">
              <w:rPr>
                <w:rFonts w:asciiTheme="majorBidi" w:hAnsiTheme="majorBidi" w:cstheme="majorBidi"/>
                <w:b/>
                <w:bCs/>
              </w:rPr>
              <w:t xml:space="preserve">Expliquer les services offerts par </w:t>
            </w:r>
            <w:proofErr w:type="spellStart"/>
            <w:r w:rsidRPr="00804574">
              <w:rPr>
                <w:rFonts w:asciiTheme="majorBidi" w:hAnsiTheme="majorBidi" w:cstheme="majorBidi"/>
                <w:b/>
                <w:bCs/>
              </w:rPr>
              <w:t>Interac</w:t>
            </w:r>
            <w:proofErr w:type="spellEnd"/>
            <w:r w:rsidRPr="00804574">
              <w:rPr>
                <w:rFonts w:asciiTheme="majorBidi" w:hAnsiTheme="majorBidi" w:cstheme="majorBidi"/>
                <w:b/>
                <w:bCs/>
              </w:rPr>
              <w:t xml:space="preserve">. </w:t>
            </w:r>
          </w:p>
          <w:p w:rsidR="000F5E2E" w:rsidRDefault="000F5E2E" w:rsidP="000F5E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F5E2E" w:rsidRDefault="000F5E2E" w:rsidP="000F5E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F5E2E" w:rsidRDefault="000F5E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but de </w:t>
      </w:r>
    </w:p>
    <w:p w:rsidR="000F5E2E" w:rsidRDefault="000F5E2E" w:rsidP="000F5E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L’exposé</w:t>
      </w:r>
    </w:p>
    <w:p w:rsidR="000F5E2E" w:rsidRPr="000F5E2E" w:rsidRDefault="000F5E2E" w:rsidP="000F5E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804574">
        <w:rPr>
          <w:rFonts w:asciiTheme="majorBidi" w:hAnsiTheme="majorBidi" w:cstheme="majorBidi"/>
          <w:sz w:val="24"/>
          <w:szCs w:val="24"/>
        </w:rPr>
        <w:t>ntroduction</w:t>
      </w:r>
    </w:p>
    <w:tbl>
      <w:tblPr>
        <w:tblStyle w:val="Grilledutableau"/>
        <w:tblpPr w:leftFromText="141" w:rightFromText="141" w:vertAnchor="text" w:tblpX="1292" w:tblpY="1"/>
        <w:tblOverlap w:val="never"/>
        <w:tblW w:w="6754" w:type="dxa"/>
        <w:tblLook w:val="04A0" w:firstRow="1" w:lastRow="0" w:firstColumn="1" w:lastColumn="0" w:noHBand="0" w:noVBand="1"/>
      </w:tblPr>
      <w:tblGrid>
        <w:gridCol w:w="6754"/>
      </w:tblGrid>
      <w:tr w:rsidR="000F5E2E" w:rsidTr="000F5E2E">
        <w:tc>
          <w:tcPr>
            <w:tcW w:w="6754" w:type="dxa"/>
          </w:tcPr>
          <w:p w:rsidR="000F5E2E" w:rsidRDefault="000F5E2E" w:rsidP="000F5E2E">
            <w:pPr>
              <w:tabs>
                <w:tab w:val="left" w:pos="17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5A41" w:rsidRPr="00804574" w:rsidRDefault="00395A41" w:rsidP="00395A41">
            <w:pPr>
              <w:pStyle w:val="Default"/>
              <w:spacing w:before="6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804574">
              <w:rPr>
                <w:rFonts w:asciiTheme="majorBidi" w:hAnsiTheme="majorBidi" w:cstheme="majorBidi"/>
                <w:b/>
                <w:bCs/>
              </w:rPr>
              <w:t>Interac</w:t>
            </w:r>
            <w:proofErr w:type="spellEnd"/>
            <w:r w:rsidRPr="00804574">
              <w:rPr>
                <w:rFonts w:asciiTheme="majorBidi" w:hAnsiTheme="majorBidi" w:cstheme="majorBidi"/>
                <w:b/>
                <w:bCs/>
              </w:rPr>
              <w:t xml:space="preserve"> : </w:t>
            </w:r>
          </w:p>
          <w:p w:rsidR="00395A41" w:rsidRPr="00804574" w:rsidRDefault="00395A41" w:rsidP="00395A41">
            <w:pPr>
              <w:pStyle w:val="Default"/>
              <w:spacing w:before="60"/>
              <w:ind w:hanging="263"/>
              <w:rPr>
                <w:rFonts w:asciiTheme="majorBidi" w:hAnsiTheme="majorBidi" w:cstheme="majorBidi"/>
                <w:b/>
                <w:bCs/>
              </w:rPr>
            </w:pPr>
            <w:r w:rsidRPr="00804574">
              <w:rPr>
                <w:rFonts w:asciiTheme="majorBidi" w:hAnsiTheme="majorBidi" w:cstheme="majorBidi"/>
                <w:b/>
                <w:bCs/>
              </w:rPr>
              <w:t xml:space="preserve">– </w:t>
            </w:r>
            <w:r w:rsidR="00804574" w:rsidRPr="00804574">
              <w:rPr>
                <w:rFonts w:asciiTheme="majorBidi" w:hAnsiTheme="majorBidi" w:cstheme="majorBidi"/>
                <w:b/>
                <w:bCs/>
              </w:rPr>
              <w:t>-</w:t>
            </w:r>
            <w:r w:rsidRPr="00804574">
              <w:rPr>
                <w:rFonts w:asciiTheme="majorBidi" w:hAnsiTheme="majorBidi" w:cstheme="majorBidi"/>
                <w:b/>
                <w:bCs/>
              </w:rPr>
              <w:t xml:space="preserve">a permis de donner un essor fulgurant au domaine des transactions; </w:t>
            </w:r>
          </w:p>
          <w:p w:rsidR="000F5E2E" w:rsidRPr="00804574" w:rsidRDefault="00804574" w:rsidP="00395A41">
            <w:pPr>
              <w:tabs>
                <w:tab w:val="left" w:pos="174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395A41" w:rsidRPr="00804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complètement changé le rapport qu’ont des millions de personnes à l’argent. </w:t>
            </w:r>
          </w:p>
          <w:p w:rsidR="000F5E2E" w:rsidRDefault="000F5E2E" w:rsidP="000F5E2E">
            <w:pPr>
              <w:tabs>
                <w:tab w:val="left" w:pos="174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4574" w:rsidRDefault="00804574" w:rsidP="000F5E2E">
      <w:pPr>
        <w:tabs>
          <w:tab w:val="left" w:pos="1740"/>
        </w:tabs>
        <w:rPr>
          <w:rFonts w:asciiTheme="majorBidi" w:hAnsiTheme="majorBidi" w:cstheme="majorBidi"/>
          <w:sz w:val="24"/>
          <w:szCs w:val="24"/>
        </w:rPr>
      </w:pPr>
    </w:p>
    <w:p w:rsidR="00804574" w:rsidRPr="00804574" w:rsidRDefault="00804574" w:rsidP="00804574">
      <w:pPr>
        <w:rPr>
          <w:rFonts w:asciiTheme="majorBidi" w:hAnsiTheme="majorBidi" w:cstheme="majorBidi"/>
          <w:sz w:val="24"/>
          <w:szCs w:val="24"/>
        </w:rPr>
      </w:pPr>
    </w:p>
    <w:p w:rsidR="00804574" w:rsidRPr="00804574" w:rsidRDefault="00804574" w:rsidP="00804574">
      <w:pPr>
        <w:rPr>
          <w:rFonts w:asciiTheme="majorBidi" w:hAnsiTheme="majorBidi" w:cstheme="majorBidi"/>
          <w:sz w:val="24"/>
          <w:szCs w:val="24"/>
        </w:rPr>
      </w:pPr>
    </w:p>
    <w:p w:rsidR="00804574" w:rsidRPr="00804574" w:rsidRDefault="00804574" w:rsidP="00804574">
      <w:pPr>
        <w:rPr>
          <w:rFonts w:asciiTheme="majorBidi" w:hAnsiTheme="majorBidi" w:cstheme="majorBidi"/>
          <w:sz w:val="24"/>
          <w:szCs w:val="24"/>
        </w:rPr>
      </w:pPr>
    </w:p>
    <w:p w:rsidR="00804574" w:rsidRDefault="00804574" w:rsidP="008045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Développement </w:t>
      </w:r>
    </w:p>
    <w:tbl>
      <w:tblPr>
        <w:tblStyle w:val="Grilledutableau"/>
        <w:tblpPr w:leftFromText="141" w:rightFromText="141" w:vertAnchor="text" w:tblpX="13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2"/>
      </w:tblGrid>
      <w:tr w:rsidR="00804574" w:rsidTr="00804574">
        <w:tc>
          <w:tcPr>
            <w:tcW w:w="6662" w:type="dxa"/>
          </w:tcPr>
          <w:p w:rsidR="00804574" w:rsidRPr="00804574" w:rsidRDefault="00804574" w:rsidP="00804574">
            <w:pPr>
              <w:pStyle w:val="Default"/>
              <w:spacing w:before="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4574">
              <w:rPr>
                <w:rFonts w:asciiTheme="majorBidi" w:hAnsiTheme="majorBidi" w:cstheme="majorBidi"/>
                <w:b/>
                <w:bCs/>
              </w:rPr>
              <w:t xml:space="preserve">Le service de retrait en mode partagé </w:t>
            </w:r>
            <w:proofErr w:type="spellStart"/>
            <w:r w:rsidRPr="00804574">
              <w:rPr>
                <w:rFonts w:asciiTheme="majorBidi" w:hAnsiTheme="majorBidi" w:cstheme="majorBidi"/>
                <w:b/>
                <w:bCs/>
              </w:rPr>
              <w:t>Interac</w:t>
            </w:r>
            <w:proofErr w:type="spellEnd"/>
            <w:r w:rsidRPr="00804574">
              <w:rPr>
                <w:rFonts w:asciiTheme="majorBidi" w:hAnsiTheme="majorBidi" w:cstheme="majorBidi"/>
                <w:b/>
                <w:bCs/>
              </w:rPr>
              <w:t xml:space="preserve"> permet : </w:t>
            </w:r>
          </w:p>
          <w:p w:rsidR="00804574" w:rsidRPr="00804574" w:rsidRDefault="00804574" w:rsidP="008045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– de déposer ou de retirer de l’argent à divers guichets automatiques. </w:t>
            </w:r>
          </w:p>
          <w:p w:rsidR="00804574" w:rsidRDefault="00804574" w:rsidP="008045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4574" w:rsidRPr="00804574" w:rsidRDefault="00804574" w:rsidP="0080457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804574">
        <w:rPr>
          <w:rFonts w:ascii="Verdana" w:hAnsi="Verdana" w:cs="Verdana"/>
          <w:b/>
          <w:bCs/>
          <w:color w:val="000000"/>
          <w:sz w:val="20"/>
          <w:szCs w:val="20"/>
        </w:rPr>
        <w:t>1</w:t>
      </w:r>
      <w:r w:rsidRPr="00804574">
        <w:rPr>
          <w:rFonts w:ascii="Verdana" w:hAnsi="Verdana" w:cs="Verdana"/>
          <w:b/>
          <w:bCs/>
          <w:color w:val="000000"/>
          <w:sz w:val="13"/>
          <w:szCs w:val="13"/>
        </w:rPr>
        <w:t xml:space="preserve">er </w:t>
      </w:r>
      <w:r w:rsidRPr="00804574">
        <w:rPr>
          <w:rFonts w:ascii="Verdana" w:hAnsi="Verdana" w:cs="Verdana"/>
          <w:b/>
          <w:bCs/>
          <w:color w:val="000000"/>
          <w:sz w:val="20"/>
          <w:szCs w:val="20"/>
        </w:rPr>
        <w:t xml:space="preserve">aspect </w:t>
      </w:r>
    </w:p>
    <w:p w:rsidR="00804574" w:rsidRPr="00804574" w:rsidRDefault="00804574" w:rsidP="008045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tbl>
      <w:tblPr>
        <w:tblStyle w:val="Grilledutableau"/>
        <w:tblpPr w:leftFromText="141" w:rightFromText="141" w:vertAnchor="text" w:tblpX="13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2"/>
      </w:tblGrid>
      <w:tr w:rsidR="00804574" w:rsidTr="00804574">
        <w:tc>
          <w:tcPr>
            <w:tcW w:w="6662" w:type="dxa"/>
          </w:tcPr>
          <w:p w:rsidR="00804574" w:rsidRDefault="00804574" w:rsidP="00804574">
            <w:pPr>
              <w:tabs>
                <w:tab w:val="left" w:pos="19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804574" w:rsidRPr="00804574" w:rsidRDefault="00804574" w:rsidP="00804574">
            <w:pPr>
              <w:pStyle w:val="Default"/>
              <w:spacing w:before="60"/>
              <w:rPr>
                <w:rFonts w:asciiTheme="majorBidi" w:hAnsiTheme="majorBidi" w:cstheme="majorBidi"/>
                <w:b/>
                <w:bCs/>
              </w:rPr>
            </w:pPr>
            <w:r w:rsidRPr="00804574">
              <w:rPr>
                <w:rFonts w:asciiTheme="majorBidi" w:hAnsiTheme="majorBidi" w:cstheme="majorBidi"/>
                <w:b/>
                <w:bCs/>
              </w:rPr>
              <w:t xml:space="preserve">Le paiement </w:t>
            </w:r>
            <w:proofErr w:type="spellStart"/>
            <w:r w:rsidRPr="00804574">
              <w:rPr>
                <w:rFonts w:asciiTheme="majorBidi" w:hAnsiTheme="majorBidi" w:cstheme="majorBidi"/>
                <w:b/>
                <w:bCs/>
              </w:rPr>
              <w:t>Interac</w:t>
            </w:r>
            <w:proofErr w:type="spellEnd"/>
            <w:r w:rsidRPr="00804574">
              <w:rPr>
                <w:rFonts w:asciiTheme="majorBidi" w:hAnsiTheme="majorBidi" w:cstheme="majorBidi"/>
                <w:b/>
                <w:bCs/>
              </w:rPr>
              <w:t xml:space="preserve"> permet: </w:t>
            </w:r>
          </w:p>
          <w:p w:rsidR="00804574" w:rsidRPr="00804574" w:rsidRDefault="00804574" w:rsidP="00804574">
            <w:pPr>
              <w:pStyle w:val="Default"/>
              <w:spacing w:before="60"/>
              <w:ind w:hanging="263"/>
              <w:rPr>
                <w:rFonts w:asciiTheme="majorBidi" w:hAnsiTheme="majorBidi" w:cstheme="majorBidi"/>
                <w:b/>
                <w:bCs/>
              </w:rPr>
            </w:pPr>
            <w:r w:rsidRPr="00804574">
              <w:rPr>
                <w:rFonts w:asciiTheme="majorBidi" w:hAnsiTheme="majorBidi" w:cstheme="majorBidi"/>
                <w:b/>
                <w:bCs/>
              </w:rPr>
              <w:t xml:space="preserve">– de régler les factures au guichet automatique; </w:t>
            </w:r>
          </w:p>
          <w:p w:rsidR="00804574" w:rsidRPr="00804574" w:rsidRDefault="00804574" w:rsidP="00804574">
            <w:pPr>
              <w:tabs>
                <w:tab w:val="left" w:pos="1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– d’acheter n’importe quel produit en payant à l’aide de la carte bancaire. </w:t>
            </w:r>
          </w:p>
          <w:p w:rsidR="00804574" w:rsidRDefault="00804574" w:rsidP="00804574">
            <w:pPr>
              <w:tabs>
                <w:tab w:val="left" w:pos="321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4574" w:rsidRPr="00804574" w:rsidRDefault="00804574" w:rsidP="008045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04574"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 w:rsidRPr="00804574">
        <w:rPr>
          <w:rFonts w:ascii="Verdana" w:hAnsi="Verdana" w:cs="Verdana"/>
          <w:b/>
          <w:bCs/>
          <w:color w:val="000000"/>
          <w:sz w:val="13"/>
          <w:szCs w:val="13"/>
        </w:rPr>
        <w:t xml:space="preserve">e </w:t>
      </w:r>
      <w:r w:rsidRPr="00804574">
        <w:rPr>
          <w:rFonts w:ascii="Verdana" w:hAnsi="Verdana" w:cs="Verdana"/>
          <w:b/>
          <w:bCs/>
          <w:color w:val="000000"/>
          <w:sz w:val="20"/>
          <w:szCs w:val="20"/>
        </w:rPr>
        <w:t xml:space="preserve">aspect </w:t>
      </w:r>
    </w:p>
    <w:p w:rsidR="00804574" w:rsidRDefault="00804574" w:rsidP="00804574">
      <w:pPr>
        <w:tabs>
          <w:tab w:val="left" w:pos="32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tbl>
      <w:tblPr>
        <w:tblStyle w:val="Grilledutableau"/>
        <w:tblpPr w:leftFromText="141" w:rightFromText="141" w:vertAnchor="text" w:tblpX="13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2"/>
      </w:tblGrid>
      <w:tr w:rsidR="00804574" w:rsidTr="00804574">
        <w:tc>
          <w:tcPr>
            <w:tcW w:w="6662" w:type="dxa"/>
          </w:tcPr>
          <w:p w:rsidR="00804574" w:rsidRPr="00804574" w:rsidRDefault="00804574" w:rsidP="008045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réseau électronique:</w:t>
            </w:r>
          </w:p>
          <w:p w:rsidR="00804574" w:rsidRPr="00804574" w:rsidRDefault="00804574" w:rsidP="008045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 est hautement sophistiqué;</w:t>
            </w:r>
          </w:p>
          <w:p w:rsidR="00804574" w:rsidRPr="00804574" w:rsidRDefault="00804574" w:rsidP="008045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 tient à jour des millions de transactions avec de très rares erreurs.</w:t>
            </w:r>
          </w:p>
          <w:p w:rsidR="00804574" w:rsidRDefault="00804574" w:rsidP="008045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4574" w:rsidRPr="00804574" w:rsidRDefault="00804574" w:rsidP="008045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04574">
        <w:rPr>
          <w:rFonts w:ascii="Verdana" w:hAnsi="Verdana" w:cs="Verdana"/>
          <w:b/>
          <w:bCs/>
          <w:color w:val="000000"/>
          <w:sz w:val="20"/>
          <w:szCs w:val="20"/>
        </w:rPr>
        <w:t>3</w:t>
      </w:r>
      <w:r w:rsidRPr="00804574">
        <w:rPr>
          <w:rFonts w:ascii="Verdana" w:hAnsi="Verdana" w:cs="Verdana"/>
          <w:b/>
          <w:bCs/>
          <w:color w:val="000000"/>
          <w:sz w:val="13"/>
          <w:szCs w:val="13"/>
        </w:rPr>
        <w:t xml:space="preserve">e </w:t>
      </w:r>
      <w:r w:rsidRPr="00804574">
        <w:rPr>
          <w:rFonts w:ascii="Verdana" w:hAnsi="Verdana" w:cs="Verdana"/>
          <w:b/>
          <w:bCs/>
          <w:color w:val="000000"/>
          <w:sz w:val="20"/>
          <w:szCs w:val="20"/>
        </w:rPr>
        <w:t xml:space="preserve">aspect </w:t>
      </w:r>
    </w:p>
    <w:p w:rsidR="00804574" w:rsidRPr="00804574" w:rsidRDefault="00804574" w:rsidP="00804574">
      <w:pPr>
        <w:tabs>
          <w:tab w:val="left" w:pos="388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tbl>
      <w:tblPr>
        <w:tblStyle w:val="Grilledutableau"/>
        <w:tblpPr w:leftFromText="141" w:rightFromText="141" w:vertAnchor="text" w:tblpX="13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2"/>
      </w:tblGrid>
      <w:tr w:rsidR="00804574" w:rsidTr="00804574">
        <w:tc>
          <w:tcPr>
            <w:tcW w:w="6662" w:type="dxa"/>
          </w:tcPr>
          <w:p w:rsidR="00804574" w:rsidRPr="00804574" w:rsidRDefault="00804574" w:rsidP="00804574">
            <w:pPr>
              <w:tabs>
                <w:tab w:val="left" w:pos="23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  <w:p w:rsidR="00804574" w:rsidRPr="00804574" w:rsidRDefault="00804574" w:rsidP="00804574">
            <w:pPr>
              <w:pStyle w:val="Default"/>
              <w:spacing w:before="60"/>
              <w:rPr>
                <w:rFonts w:asciiTheme="majorBidi" w:hAnsiTheme="majorBidi" w:cstheme="majorBidi"/>
                <w:b/>
                <w:bCs/>
              </w:rPr>
            </w:pPr>
            <w:r w:rsidRPr="00804574">
              <w:rPr>
                <w:rFonts w:asciiTheme="majorBidi" w:hAnsiTheme="majorBidi" w:cstheme="majorBidi"/>
                <w:b/>
                <w:bCs/>
              </w:rPr>
              <w:t xml:space="preserve">L’intégration des services </w:t>
            </w:r>
            <w:proofErr w:type="spellStart"/>
            <w:r w:rsidRPr="00804574">
              <w:rPr>
                <w:rFonts w:asciiTheme="majorBidi" w:hAnsiTheme="majorBidi" w:cstheme="majorBidi"/>
                <w:b/>
                <w:bCs/>
              </w:rPr>
              <w:t>Interac</w:t>
            </w:r>
            <w:proofErr w:type="spellEnd"/>
            <w:r w:rsidRPr="00804574">
              <w:rPr>
                <w:rFonts w:asciiTheme="majorBidi" w:hAnsiTheme="majorBidi" w:cstheme="majorBidi"/>
                <w:b/>
                <w:bCs/>
              </w:rPr>
              <w:t xml:space="preserve"> dans la vie de tous les jours permet : </w:t>
            </w:r>
          </w:p>
          <w:p w:rsidR="00804574" w:rsidRPr="00804574" w:rsidRDefault="00804574" w:rsidP="00804574">
            <w:pPr>
              <w:tabs>
                <w:tab w:val="left" w:pos="237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– aux gens de régler certaines dépenses sans avoir à transporter des sommes importantes d’argent. </w:t>
            </w:r>
          </w:p>
          <w:p w:rsidR="00804574" w:rsidRPr="00804574" w:rsidRDefault="00804574" w:rsidP="00804574">
            <w:pPr>
              <w:tabs>
                <w:tab w:val="left" w:pos="388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04574" w:rsidRPr="00804574" w:rsidRDefault="00804574" w:rsidP="008045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04574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4</w:t>
      </w:r>
      <w:r w:rsidRPr="00804574">
        <w:rPr>
          <w:rFonts w:ascii="Verdana" w:hAnsi="Verdana" w:cs="Verdana"/>
          <w:b/>
          <w:bCs/>
          <w:color w:val="000000"/>
          <w:sz w:val="13"/>
          <w:szCs w:val="13"/>
        </w:rPr>
        <w:t xml:space="preserve">e </w:t>
      </w:r>
      <w:r w:rsidRPr="00804574">
        <w:rPr>
          <w:rFonts w:ascii="Verdana" w:hAnsi="Verdana" w:cs="Verdana"/>
          <w:b/>
          <w:bCs/>
          <w:color w:val="000000"/>
          <w:sz w:val="20"/>
          <w:szCs w:val="20"/>
        </w:rPr>
        <w:t xml:space="preserve">aspect </w:t>
      </w:r>
    </w:p>
    <w:p w:rsidR="00804574" w:rsidRPr="00804574" w:rsidRDefault="00804574" w:rsidP="00804574">
      <w:pPr>
        <w:pStyle w:val="Default"/>
        <w:rPr>
          <w:rFonts w:ascii="Verdana" w:hAnsi="Verdana" w:cs="Verdana"/>
          <w:sz w:val="20"/>
          <w:szCs w:val="20"/>
        </w:rPr>
      </w:pPr>
      <w:r w:rsidRPr="00804574">
        <w:rPr>
          <w:rFonts w:ascii="Verdana" w:hAnsi="Verdana" w:cs="Verdana"/>
          <w:sz w:val="20"/>
          <w:szCs w:val="20"/>
        </w:rPr>
        <w:t xml:space="preserve"> </w:t>
      </w:r>
    </w:p>
    <w:p w:rsidR="00804574" w:rsidRDefault="00804574" w:rsidP="00804574">
      <w:pPr>
        <w:tabs>
          <w:tab w:val="left" w:pos="3885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tblpX="13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2"/>
      </w:tblGrid>
      <w:tr w:rsidR="00804574" w:rsidTr="00804574">
        <w:tc>
          <w:tcPr>
            <w:tcW w:w="6662" w:type="dxa"/>
          </w:tcPr>
          <w:p w:rsidR="00804574" w:rsidRDefault="00804574" w:rsidP="008045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4574" w:rsidRPr="00804574" w:rsidRDefault="00804574" w:rsidP="00804574">
            <w:pPr>
              <w:pStyle w:val="Default"/>
              <w:spacing w:before="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4574">
              <w:rPr>
                <w:rFonts w:asciiTheme="majorBidi" w:hAnsiTheme="majorBidi" w:cstheme="majorBidi"/>
                <w:b/>
                <w:bCs/>
              </w:rPr>
              <w:t xml:space="preserve">Fidèles à nos origines et face à ces nouveaux défis, nous gardons un esprit résolument novateur ». </w:t>
            </w:r>
            <w:proofErr w:type="spellStart"/>
            <w:r w:rsidRPr="00804574">
              <w:rPr>
                <w:rFonts w:asciiTheme="majorBidi" w:hAnsiTheme="majorBidi" w:cstheme="majorBidi"/>
                <w:b/>
                <w:bCs/>
              </w:rPr>
              <w:t>Interac</w:t>
            </w:r>
            <w:proofErr w:type="spellEnd"/>
            <w:r w:rsidRPr="00804574">
              <w:rPr>
                <w:rFonts w:asciiTheme="majorBidi" w:hAnsiTheme="majorBidi" w:cstheme="majorBidi"/>
                <w:b/>
                <w:bCs/>
              </w:rPr>
              <w:t xml:space="preserve"> facilite vraiment la vie! </w:t>
            </w:r>
          </w:p>
          <w:p w:rsidR="00804574" w:rsidRDefault="00804574" w:rsidP="008045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4574" w:rsidRPr="00804574" w:rsidRDefault="00804574" w:rsidP="0080457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0457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Conclusion </w:t>
      </w:r>
    </w:p>
    <w:p w:rsidR="000F5E2E" w:rsidRPr="00804574" w:rsidRDefault="00804574" w:rsidP="0080457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sectPr w:rsidR="000F5E2E" w:rsidRPr="0080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altName w:val="Viner Hand ITC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2E"/>
    <w:rsid w:val="000F5E2E"/>
    <w:rsid w:val="00395A41"/>
    <w:rsid w:val="005152A0"/>
    <w:rsid w:val="00804574"/>
    <w:rsid w:val="00C261EB"/>
    <w:rsid w:val="00D3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E2E"/>
    <w:pPr>
      <w:autoSpaceDE w:val="0"/>
      <w:autoSpaceDN w:val="0"/>
      <w:adjustRightInd w:val="0"/>
      <w:spacing w:after="0" w:line="240" w:lineRule="auto"/>
    </w:pPr>
    <w:rPr>
      <w:rFonts w:ascii="Viner Hand ITC" w:hAnsi="Viner Hand ITC" w:cs="Viner Hand IT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E2E"/>
    <w:pPr>
      <w:autoSpaceDE w:val="0"/>
      <w:autoSpaceDN w:val="0"/>
      <w:adjustRightInd w:val="0"/>
      <w:spacing w:after="0" w:line="240" w:lineRule="auto"/>
    </w:pPr>
    <w:rPr>
      <w:rFonts w:ascii="Viner Hand ITC" w:hAnsi="Viner Hand ITC" w:cs="Viner Hand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Home</dc:creator>
  <cp:lastModifiedBy>Sweet Home</cp:lastModifiedBy>
  <cp:revision>3</cp:revision>
  <dcterms:created xsi:type="dcterms:W3CDTF">2024-06-06T12:22:00Z</dcterms:created>
  <dcterms:modified xsi:type="dcterms:W3CDTF">2024-06-06T12:44:00Z</dcterms:modified>
</cp:coreProperties>
</file>